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КАЗАХСКИЙ НАЦИОНАЛЬНЫЙ УНИВЕРСИТЕТ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ИМ. АЛЬ-ФАРАБИ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факультет международных отношений</w:t>
      </w:r>
    </w:p>
    <w:p w:rsidR="005002C1" w:rsidRPr="005002C1" w:rsidRDefault="005002C1" w:rsidP="005002C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5002C1" w:rsidRPr="005002C1" w:rsidRDefault="005002C1" w:rsidP="000C2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kk-KZ" w:eastAsia="ru-RU"/>
        </w:rPr>
      </w:pPr>
    </w:p>
    <w:p w:rsidR="005002C1" w:rsidRPr="000C227A" w:rsidRDefault="005002C1" w:rsidP="005002C1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C227A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val="kk-KZ" w:eastAsia="ru-RU"/>
        </w:rPr>
        <w:t xml:space="preserve">                                                                                                                              </w:t>
      </w:r>
      <w:r w:rsidR="000C227A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val="kk-KZ" w:eastAsia="ru-RU"/>
        </w:rPr>
        <w:t xml:space="preserve">                                                </w:t>
      </w:r>
      <w:r w:rsidRPr="000C227A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val="kk-KZ" w:eastAsia="ru-RU"/>
        </w:rPr>
        <w:t xml:space="preserve">  </w:t>
      </w:r>
      <w:r w:rsidRPr="000C22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УТВЕРЖДАЮ </w:t>
      </w:r>
    </w:p>
    <w:p w:rsidR="005002C1" w:rsidRPr="000C227A" w:rsidRDefault="005002C1" w:rsidP="0050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0C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27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факультета международных отношений</w:t>
      </w:r>
    </w:p>
    <w:p w:rsidR="000C227A" w:rsidRDefault="005002C1" w:rsidP="00500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2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5002C1" w:rsidRPr="000C227A" w:rsidRDefault="005002C1" w:rsidP="00500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27A">
        <w:rPr>
          <w:rFonts w:ascii="Times New Roman" w:eastAsia="Times New Roman" w:hAnsi="Times New Roman" w:cs="Times New Roman"/>
          <w:sz w:val="20"/>
          <w:szCs w:val="20"/>
          <w:lang w:eastAsia="ru-RU"/>
        </w:rPr>
        <w:t>Шакиров К.Н.</w:t>
      </w:r>
    </w:p>
    <w:p w:rsidR="005002C1" w:rsidRPr="000C227A" w:rsidRDefault="000C227A" w:rsidP="0050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</w:p>
    <w:p w:rsidR="005002C1" w:rsidRPr="000C227A" w:rsidRDefault="005002C1" w:rsidP="00500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27A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«____»________________2012 г.</w:t>
      </w:r>
    </w:p>
    <w:p w:rsidR="005002C1" w:rsidRPr="005002C1" w:rsidRDefault="005002C1" w:rsidP="005002C1">
      <w:pPr>
        <w:keepLines/>
        <w:widowControl w:val="0"/>
        <w:tabs>
          <w:tab w:val="left" w:pos="7395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5002C1" w:rsidRPr="005002C1" w:rsidRDefault="005002C1" w:rsidP="005002C1">
      <w:pPr>
        <w:keepLines/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02C1" w:rsidRPr="000C227A" w:rsidRDefault="005002C1" w:rsidP="005002C1">
      <w:pPr>
        <w:keepLines/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C227A">
        <w:rPr>
          <w:rFonts w:ascii="Times New Roman" w:eastAsia="Calibri" w:hAnsi="Times New Roman" w:cs="Times New Roman"/>
          <w:b/>
          <w:sz w:val="18"/>
          <w:szCs w:val="18"/>
        </w:rPr>
        <w:t>СИЛЛАБУС (ПРОГРАММА ОБУЧЕНИЯ)</w:t>
      </w:r>
    </w:p>
    <w:p w:rsidR="005002C1" w:rsidRPr="00E43F9C" w:rsidRDefault="005002C1" w:rsidP="00E43F9C">
      <w:pPr>
        <w:widowControl w:val="0"/>
        <w:autoSpaceDE w:val="0"/>
        <w:autoSpaceDN w:val="0"/>
        <w:spacing w:after="0" w:line="360" w:lineRule="auto"/>
        <w:rPr>
          <w:b/>
          <w:sz w:val="20"/>
          <w:szCs w:val="20"/>
        </w:rPr>
      </w:pPr>
      <w:r w:rsidRPr="00E43F9C">
        <w:rPr>
          <w:rFonts w:ascii="Times New Roman" w:eastAsia="Calibri" w:hAnsi="Times New Roman" w:cs="Times New Roman"/>
          <w:sz w:val="20"/>
          <w:szCs w:val="20"/>
        </w:rPr>
        <w:t>по специальному курсу: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Pr="00E43F9C">
        <w:rPr>
          <w:b/>
          <w:sz w:val="20"/>
          <w:szCs w:val="20"/>
        </w:rPr>
        <w:t>«Международно-правовые основы борьбы с отмыванием денег и</w:t>
      </w:r>
      <w:r w:rsidR="00E43F9C">
        <w:rPr>
          <w:b/>
          <w:sz w:val="20"/>
          <w:szCs w:val="20"/>
        </w:rPr>
        <w:t xml:space="preserve"> коррупцией» </w:t>
      </w:r>
      <w:r w:rsidRPr="00E43F9C">
        <w:rPr>
          <w:rFonts w:ascii="Times New Roman" w:eastAsia="Calibri" w:hAnsi="Times New Roman" w:cs="Times New Roman"/>
          <w:b/>
          <w:sz w:val="20"/>
          <w:szCs w:val="20"/>
        </w:rPr>
        <w:t xml:space="preserve">(УМК </w:t>
      </w:r>
      <w:r w:rsidRPr="00E43F9C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="00E43F9C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E43F9C">
        <w:rPr>
          <w:rFonts w:ascii="Times New Roman" w:eastAsia="Calibri" w:hAnsi="Times New Roman" w:cs="Times New Roman"/>
          <w:b/>
          <w:sz w:val="20"/>
          <w:szCs w:val="20"/>
        </w:rPr>
        <w:t xml:space="preserve"> Код дисциплины</w:t>
      </w:r>
      <w:r w:rsidRPr="00E43F9C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gramStart"/>
      <w:r w:rsidRPr="00E43F9C">
        <w:rPr>
          <w:rFonts w:ascii="Times New Roman" w:eastAsia="Calibri" w:hAnsi="Times New Roman" w:cs="Times New Roman"/>
          <w:b/>
          <w:sz w:val="20"/>
          <w:szCs w:val="20"/>
          <w:lang w:val="en-US"/>
        </w:rPr>
        <w:t>INTL</w:t>
      </w:r>
      <w:r w:rsidRPr="00E43F9C">
        <w:rPr>
          <w:rFonts w:ascii="Times New Roman" w:eastAsia="Calibri" w:hAnsi="Times New Roman" w:cs="Times New Roman"/>
          <w:b/>
          <w:sz w:val="20"/>
          <w:szCs w:val="20"/>
        </w:rPr>
        <w:t>-5202.</w:t>
      </w:r>
      <w:proofErr w:type="gramEnd"/>
    </w:p>
    <w:p w:rsidR="005002C1" w:rsidRPr="00E43F9C" w:rsidRDefault="005002C1" w:rsidP="00E43F9C">
      <w:pPr>
        <w:keepLines/>
        <w:widowControl w:val="0"/>
        <w:spacing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E43F9C">
        <w:rPr>
          <w:rFonts w:ascii="Times New Roman" w:eastAsia="Cambria" w:hAnsi="Times New Roman" w:cs="Times New Roman"/>
          <w:b/>
          <w:sz w:val="20"/>
          <w:szCs w:val="20"/>
        </w:rPr>
        <w:t>Направление магистерской подготовки по специальности:</w:t>
      </w:r>
      <w:r w:rsidRPr="00E43F9C">
        <w:rPr>
          <w:b/>
          <w:sz w:val="20"/>
          <w:szCs w:val="20"/>
        </w:rPr>
        <w:t xml:space="preserve"> 6М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>030200 -</w:t>
      </w:r>
      <w:r w:rsidRPr="00E43F9C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 </w:t>
      </w:r>
      <w:r w:rsidRPr="00E43F9C">
        <w:rPr>
          <w:rFonts w:ascii="Times New Roman" w:eastAsia="Cambria" w:hAnsi="Times New Roman" w:cs="Times New Roman"/>
          <w:sz w:val="20"/>
          <w:szCs w:val="20"/>
        </w:rPr>
        <w:t>Международное право (научное и педагогич</w:t>
      </w:r>
      <w:r w:rsidR="00E43F9C">
        <w:rPr>
          <w:rFonts w:ascii="Times New Roman" w:eastAsia="Cambria" w:hAnsi="Times New Roman" w:cs="Times New Roman"/>
          <w:sz w:val="20"/>
          <w:szCs w:val="20"/>
        </w:rPr>
        <w:t xml:space="preserve">еское), срок обучения – 2 года. 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Форма обучения: </w:t>
      </w:r>
      <w:r w:rsidRPr="00E43F9C">
        <w:rPr>
          <w:rFonts w:ascii="Times New Roman" w:eastAsia="Cambria" w:hAnsi="Times New Roman" w:cs="Times New Roman"/>
          <w:sz w:val="20"/>
          <w:szCs w:val="20"/>
        </w:rPr>
        <w:t>очная</w:t>
      </w:r>
      <w:r w:rsidR="00E43F9C">
        <w:rPr>
          <w:rFonts w:ascii="Times New Roman" w:eastAsia="Cambria" w:hAnsi="Times New Roman" w:cs="Times New Roman"/>
          <w:sz w:val="20"/>
          <w:szCs w:val="20"/>
        </w:rPr>
        <w:t xml:space="preserve">  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Количество кредитов: </w:t>
      </w:r>
      <w:r w:rsidRPr="00E43F9C">
        <w:rPr>
          <w:rFonts w:ascii="Times New Roman" w:eastAsia="Cambria" w:hAnsi="Times New Roman" w:cs="Times New Roman"/>
          <w:sz w:val="20"/>
          <w:szCs w:val="20"/>
        </w:rPr>
        <w:t>1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Курс: </w:t>
      </w:r>
      <w:r w:rsidRPr="00E43F9C">
        <w:rPr>
          <w:rFonts w:ascii="Times New Roman" w:eastAsia="Cambria" w:hAnsi="Times New Roman" w:cs="Times New Roman"/>
          <w:sz w:val="20"/>
          <w:szCs w:val="20"/>
        </w:rPr>
        <w:t>1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, семестр: </w:t>
      </w:r>
      <w:r w:rsidRPr="00E43F9C">
        <w:rPr>
          <w:rFonts w:ascii="Times New Roman" w:eastAsia="Cambria" w:hAnsi="Times New Roman" w:cs="Times New Roman"/>
          <w:sz w:val="20"/>
          <w:szCs w:val="20"/>
        </w:rPr>
        <w:t xml:space="preserve">1. 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Лекций – </w:t>
      </w:r>
      <w:r w:rsidRPr="00E43F9C">
        <w:rPr>
          <w:rFonts w:ascii="Times New Roman" w:eastAsia="Cambria" w:hAnsi="Times New Roman" w:cs="Times New Roman"/>
          <w:sz w:val="20"/>
          <w:szCs w:val="20"/>
        </w:rPr>
        <w:t>15 ч.,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 семинары - </w:t>
      </w:r>
      <w:r w:rsidRPr="00E43F9C">
        <w:rPr>
          <w:rFonts w:ascii="Times New Roman" w:eastAsia="Cambria" w:hAnsi="Times New Roman" w:cs="Times New Roman"/>
          <w:sz w:val="20"/>
          <w:szCs w:val="20"/>
        </w:rPr>
        <w:t>15 ч.</w:t>
      </w:r>
    </w:p>
    <w:p w:rsidR="005002C1" w:rsidRPr="000C227A" w:rsidRDefault="005002C1" w:rsidP="00E43F9C">
      <w:pPr>
        <w:keepLines/>
        <w:widowControl w:val="0"/>
        <w:spacing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Количество РК – </w:t>
      </w:r>
      <w:r w:rsidRPr="00E43F9C">
        <w:rPr>
          <w:rFonts w:ascii="Times New Roman" w:eastAsia="Cambria" w:hAnsi="Times New Roman" w:cs="Times New Roman"/>
          <w:sz w:val="20"/>
          <w:szCs w:val="20"/>
        </w:rPr>
        <w:t xml:space="preserve">2. </w:t>
      </w:r>
      <w:r w:rsidRPr="00E43F9C">
        <w:rPr>
          <w:rFonts w:ascii="Times New Roman" w:eastAsia="Cambria" w:hAnsi="Times New Roman" w:cs="Times New Roman"/>
          <w:b/>
          <w:sz w:val="20"/>
          <w:szCs w:val="20"/>
        </w:rPr>
        <w:t xml:space="preserve">Итоговый контроль </w:t>
      </w:r>
      <w:r w:rsidRPr="000C227A">
        <w:rPr>
          <w:rFonts w:ascii="Times New Roman" w:eastAsia="Cambria" w:hAnsi="Times New Roman" w:cs="Times New Roman"/>
          <w:b/>
          <w:sz w:val="20"/>
          <w:szCs w:val="20"/>
        </w:rPr>
        <w:t xml:space="preserve">– </w:t>
      </w:r>
      <w:r w:rsidRPr="000C227A">
        <w:rPr>
          <w:rFonts w:ascii="Times New Roman" w:eastAsia="Cambria" w:hAnsi="Times New Roman" w:cs="Times New Roman"/>
          <w:sz w:val="20"/>
          <w:szCs w:val="20"/>
        </w:rPr>
        <w:t>экзамен.</w:t>
      </w:r>
    </w:p>
    <w:p w:rsidR="005002C1" w:rsidRPr="00380303" w:rsidRDefault="005002C1" w:rsidP="005002C1">
      <w:pPr>
        <w:keepLines/>
        <w:widowControl w:val="0"/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80303">
        <w:rPr>
          <w:rFonts w:ascii="Times New Roman" w:eastAsia="Calibri" w:hAnsi="Times New Roman" w:cs="Times New Roman"/>
          <w:b/>
          <w:sz w:val="20"/>
          <w:szCs w:val="20"/>
        </w:rPr>
        <w:t>Сведение о преподавателе</w:t>
      </w:r>
      <w:r w:rsidRPr="00380303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380303">
        <w:rPr>
          <w:rFonts w:ascii="Times New Roman" w:eastAsia="Calibri" w:hAnsi="Times New Roman" w:cs="Times New Roman"/>
          <w:b/>
          <w:sz w:val="20"/>
          <w:szCs w:val="20"/>
        </w:rPr>
        <w:t>Самалдыков Максут Кошекович, кандидат юридических наук, доцент, полковник милиции в запасе.</w:t>
      </w:r>
    </w:p>
    <w:p w:rsidR="002E0EB3" w:rsidRDefault="005002C1" w:rsidP="002E0EB3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80303">
        <w:rPr>
          <w:rFonts w:ascii="Times New Roman" w:eastAsia="Calibri" w:hAnsi="Times New Roman" w:cs="Times New Roman"/>
          <w:b/>
          <w:sz w:val="20"/>
          <w:szCs w:val="20"/>
        </w:rPr>
        <w:t>Краткое описание спецкурса.</w:t>
      </w:r>
      <w:r w:rsidRPr="00380303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304146">
        <w:rPr>
          <w:rFonts w:ascii="Times New Roman" w:eastAsia="Cambria" w:hAnsi="Times New Roman" w:cs="Times New Roman"/>
          <w:sz w:val="20"/>
          <w:szCs w:val="20"/>
        </w:rPr>
        <w:t>В ходе спецкурса рассматриваются актуальные проблемы международно-правовой борьбы с</w:t>
      </w:r>
      <w:r w:rsidR="00304146" w:rsidRPr="0030414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30414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отмыванием преступных доходов и коррупцией и вопросы имплементации международно-правовых норм в этой части в на</w:t>
      </w:r>
      <w:r w:rsidR="002E0EB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циональное законодательство РК.</w:t>
      </w:r>
    </w:p>
    <w:p w:rsidR="005002C1" w:rsidRDefault="005002C1" w:rsidP="002E0EB3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Цель изучения 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спец</w:t>
      </w: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курса</w:t>
      </w: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состоит в том, чтобы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вооружить студентов знаниями актуальных правовых проблем борьбы с отмыванием преступных доходов и коррупцией на </w:t>
      </w:r>
      <w:r w:rsidR="00D671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международном уровне и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современном этап</w:t>
      </w:r>
      <w:r w:rsidR="00FB5CC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е развития Республики Казахстан</w:t>
      </w:r>
      <w:r w:rsidR="00D671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  <w:r w:rsidR="00FB5CC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</w:p>
    <w:p w:rsidR="00555473" w:rsidRPr="00555473" w:rsidRDefault="008E0B23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Задачами </w:t>
      </w:r>
      <w:r w:rsidR="005002C1"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изучения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спецкурса являются:1) ознакомление с национальным антикоррупционным законодательством, решениями Верховного Суда Республики Казахстан по вопросам борьбы с отмыванием денег и коррупцией, а также с международными конвенциями по преодолению коррупции и отмыванию преступных доходов;</w:t>
      </w:r>
      <w:r w:rsidR="0038030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2) изучение международных антикоррупционных программ и программ борьбы с отмыванием денег, международного опыта Группы государств против коррупции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Group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of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States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against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corruption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-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GRECO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Совета Европы, опыта стран СНГ, иностранных государств и практики международного сотрудничества в деле противодействия отмыванию преступных доходов и коррупции.</w:t>
      </w:r>
    </w:p>
    <w:p w:rsidR="008549B4" w:rsidRDefault="008549B4" w:rsidP="000C227A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По завершению </w:t>
      </w:r>
      <w:r w:rsidR="00C1293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спецкурса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магистрант должен: </w:t>
      </w:r>
      <w:r w:rsidRPr="008549B4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- ов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ладеть системой знаний о специфике и общественной опасности преступлений, связанных с отмыванием денег и коррупцией, а также возможных путях и методах борьбы с ними и совершенствования соответствующего законодательства и  правоприменительной практики</w:t>
      </w:r>
      <w:r w:rsidR="00B63594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исходя их положений, установленных международными конвенциями и соглашениями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;- знать и понимать сущность данных негативных социальных явлений; - иметь представление о политике</w:t>
      </w:r>
      <w:r w:rsidR="00F826E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 программах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Республики Казахстан и зарубежных государств в области борьбы с отмыванием преступных доходов</w:t>
      </w:r>
      <w:r w:rsidR="00C12932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 коррупцией; - уметь анализировать и оценивать как оптимальность криминализации соответствующих деяний, так и эффективность применения уголовно-правовых норм по конкретным уголовным делам.</w:t>
      </w:r>
    </w:p>
    <w:p w:rsidR="00380303" w:rsidRPr="00B63594" w:rsidRDefault="00380303" w:rsidP="003803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030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380303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международного публичного права, Актуальные проблемы международного уголовного права.</w:t>
      </w:r>
    </w:p>
    <w:p w:rsidR="008E0B23" w:rsidRPr="000C227A" w:rsidRDefault="00380303" w:rsidP="000C227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803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</w:t>
      </w:r>
      <w:r w:rsidRPr="0038030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</w:r>
      <w:r w:rsidRPr="00380303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КАЛЕ</w:t>
      </w:r>
      <w:r w:rsidR="000C227A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НДАРНО-ТЕМАТИЧЕСКИЙ ПЛАН ЗАНЯТИЙ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648"/>
        <w:gridCol w:w="3420"/>
        <w:gridCol w:w="1440"/>
        <w:gridCol w:w="1440"/>
        <w:gridCol w:w="1410"/>
        <w:gridCol w:w="30"/>
        <w:gridCol w:w="1440"/>
      </w:tblGrid>
      <w:tr w:rsidR="005002C1" w:rsidRPr="005002C1" w:rsidTr="0013148B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3141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Наименование тем спецкурса: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Распределение по неделям</w:t>
            </w:r>
          </w:p>
        </w:tc>
      </w:tr>
      <w:tr w:rsidR="00AD1770" w:rsidRPr="005002C1" w:rsidTr="00AD1770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7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7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7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17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Семинары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17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СРСП</w:t>
            </w:r>
          </w:p>
        </w:tc>
      </w:tr>
      <w:tr w:rsidR="005002C1" w:rsidRPr="005002C1" w:rsidTr="00AD1770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AD1770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D37AF5" w:rsidRDefault="00D37AF5" w:rsidP="00D37A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3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спецкурса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«Международно-правовые основы борьбы с отмыванием денег и коррупцией», общие вопросы.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04146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13473E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13148B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8B" w:rsidRPr="005002C1" w:rsidRDefault="0013148B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8B" w:rsidRPr="00D37AF5" w:rsidRDefault="0013148B" w:rsidP="00D37A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Масштабы отмывания денег и коррупции в РК: экспертные оценки и опросы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8B" w:rsidRPr="005002C1" w:rsidRDefault="0013148B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8B" w:rsidRDefault="001144A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8B" w:rsidRPr="005002C1" w:rsidRDefault="001C5835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48B" w:rsidRPr="005002C1" w:rsidRDefault="0013148B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E06A5" w:rsidP="00500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D5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борьбы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отмыванием денег и</w:t>
            </w:r>
            <w:r w:rsidRPr="00AD5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коррупцией в Казахстане, антикоррупционная политика в области борьбы с коррупцией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04146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2E0EB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AD5446" w:rsidRDefault="006B35DD" w:rsidP="00F162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</w:t>
            </w:r>
            <w:r w:rsidR="00F7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организационные</w:t>
            </w:r>
            <w:r w:rsidR="005E06A5" w:rsidRPr="00E33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противодействия отмыванию денег в РК</w:t>
            </w:r>
            <w:r w:rsidR="00F16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Членство РК в  Евразийской группе по противодействию легализации преступных доходов и финансированию терроризма (ЕАГ)</w:t>
            </w:r>
            <w:r w:rsidR="00F162FC">
              <w:rPr>
                <w:color w:val="80808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04146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2E0EB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9D3394" w:rsidRDefault="00F74F01" w:rsidP="006B3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и организационные</w:t>
            </w:r>
            <w:r w:rsidR="006B35DD" w:rsidRPr="00E33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противодействия  коррупции в РК</w:t>
            </w:r>
            <w:r w:rsidR="00752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D3394" w:rsidRPr="009D3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1144A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</w:tr>
      <w:tr w:rsidR="002E0EB3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B3" w:rsidRDefault="002E0EB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B3" w:rsidRDefault="002E0EB3" w:rsidP="006B3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коррупционной направленности: основные тенденции преступности и наказуемости</w:t>
            </w:r>
            <w:r w:rsidR="00752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B3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  <w:r w:rsidR="0047367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B3" w:rsidRDefault="002E0EB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B3" w:rsidRPr="005002C1" w:rsidRDefault="0013473E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B3" w:rsidRPr="005002C1" w:rsidRDefault="002E0EB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336CA" w:rsidP="00330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Конвенц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ии ОО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</w:t>
            </w:r>
            <w:r w:rsidR="0033095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 резолюции Совета Безопасности ООН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по борьбе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отмыванием денег и</w:t>
            </w:r>
            <w:r w:rsidRPr="00AD5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коррупцией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BB3853" w:rsidRDefault="00BB385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9F779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6F3A70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70" w:rsidRPr="005002C1" w:rsidRDefault="006F3A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70" w:rsidRDefault="006F3A70" w:rsidP="00330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Мировые стандарты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ФАТФ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Financial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Action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Task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Force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on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Money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Laundering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FATF</w:t>
            </w:r>
            <w:r w:rsidRPr="00AF33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 сфере противодействия отмыванию преступных доходов</w:t>
            </w:r>
            <w:r w:rsidRPr="00AF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70" w:rsidRDefault="001144A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70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A70" w:rsidRPr="005002C1" w:rsidRDefault="006F3A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6F3A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0336CA" w:rsidRDefault="002776C8" w:rsidP="00033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Борьба с отмыванием денег </w:t>
            </w:r>
            <w:r w:rsidR="002D49C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Совета Европы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04146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182BFD" w:rsidRPr="00820D26" w:rsidTr="006B35DD">
        <w:trPr>
          <w:trHeight w:val="121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BFD" w:rsidRPr="005D2681" w:rsidRDefault="005D268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F62E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0C" w:rsidRPr="00AC1B0C" w:rsidRDefault="00794947" w:rsidP="00AC1B0C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государств по борьбе с коррупцией (ГРЕКО) (англ. </w:t>
            </w:r>
            <w:r>
              <w:rPr>
                <w:sz w:val="20"/>
                <w:szCs w:val="20"/>
                <w:lang w:val="en-US"/>
              </w:rPr>
              <w:t>Group</w:t>
            </w:r>
            <w:r w:rsidRPr="002D49C5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2D49C5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States</w:t>
            </w:r>
            <w:r w:rsidRPr="002D49C5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Against</w:t>
            </w:r>
            <w:r w:rsidRPr="002D49C5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Corruption</w:t>
            </w:r>
            <w:r w:rsidRPr="002D49C5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GRECO</w:t>
            </w:r>
            <w:r w:rsidRPr="002D49C5">
              <w:rPr>
                <w:sz w:val="20"/>
                <w:szCs w:val="20"/>
                <w:lang w:val="en-GB"/>
              </w:rPr>
              <w:t>)</w:t>
            </w:r>
            <w:r w:rsidR="00820D26" w:rsidRPr="002D49C5">
              <w:rPr>
                <w:sz w:val="20"/>
                <w:szCs w:val="20"/>
                <w:lang w:val="en-GB"/>
              </w:rPr>
              <w:t xml:space="preserve"> </w:t>
            </w:r>
            <w:r w:rsidR="00AC1B0C" w:rsidRPr="002D49C5">
              <w:rPr>
                <w:b/>
                <w:lang w:val="en-GB"/>
              </w:rPr>
              <w:t xml:space="preserve"> </w:t>
            </w:r>
            <w:r w:rsidR="00AC1B0C" w:rsidRPr="00AC1B0C">
              <w:rPr>
                <w:sz w:val="20"/>
                <w:szCs w:val="20"/>
              </w:rPr>
              <w:t>и</w:t>
            </w:r>
            <w:r w:rsidR="00AC1B0C" w:rsidRPr="002D49C5">
              <w:rPr>
                <w:sz w:val="20"/>
                <w:szCs w:val="20"/>
                <w:lang w:val="en-GB"/>
              </w:rPr>
              <w:t xml:space="preserve"> </w:t>
            </w:r>
            <w:r w:rsidR="00AC1B0C" w:rsidRPr="00AC1B0C">
              <w:rPr>
                <w:sz w:val="20"/>
                <w:szCs w:val="20"/>
              </w:rPr>
              <w:t>Казахстан</w:t>
            </w:r>
            <w:r w:rsidR="00AC1B0C" w:rsidRPr="002D49C5">
              <w:rPr>
                <w:sz w:val="20"/>
                <w:szCs w:val="20"/>
                <w:lang w:val="en-GB"/>
              </w:rPr>
              <w:t xml:space="preserve">. </w:t>
            </w:r>
            <w:r w:rsidR="00A3206D">
              <w:rPr>
                <w:sz w:val="20"/>
                <w:szCs w:val="20"/>
              </w:rPr>
              <w:t>Транспа</w:t>
            </w:r>
            <w:r w:rsidR="00AC1B0C" w:rsidRPr="00AC1B0C">
              <w:rPr>
                <w:sz w:val="20"/>
                <w:szCs w:val="20"/>
              </w:rPr>
              <w:t>ренси Интернешнл в борьбе с коррупцией.</w:t>
            </w:r>
            <w:r w:rsidR="00AC1B0C" w:rsidRPr="00AC1B0C">
              <w:rPr>
                <w:b/>
                <w:sz w:val="20"/>
                <w:szCs w:val="20"/>
              </w:rPr>
              <w:t xml:space="preserve"> (Проблемно - ориентированное  обучение)</w:t>
            </w:r>
          </w:p>
          <w:p w:rsidR="00182BFD" w:rsidRPr="00AC1B0C" w:rsidRDefault="00182BFD" w:rsidP="00AC1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BFD" w:rsidRPr="00820D26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BFD" w:rsidRPr="00820D26" w:rsidRDefault="001144A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BFD" w:rsidRPr="00820D26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BFD" w:rsidRPr="00820D26" w:rsidRDefault="00182BFD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144A4" w:rsidRPr="00820D26" w:rsidTr="006B35DD">
        <w:trPr>
          <w:trHeight w:val="121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4A4" w:rsidRPr="001144A4" w:rsidRDefault="005D268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4A4" w:rsidRPr="0060125A" w:rsidRDefault="00CD06C7" w:rsidP="00823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Антикоррупционная деятельность Совета Европы</w:t>
            </w:r>
            <w:r w:rsidR="005D2681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(Проблемно</w:t>
            </w:r>
            <w:r w:rsidR="005D2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D2681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5D2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D2681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ориентированное  обучение</w:t>
            </w:r>
            <w:r w:rsidR="00823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4A4" w:rsidRPr="00820D26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4A4" w:rsidRPr="00BB3853" w:rsidRDefault="00BB385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4A4" w:rsidRPr="00820D26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4A4" w:rsidRPr="00820D26" w:rsidRDefault="001144A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B6E6F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D268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0F62E2" w:rsidRDefault="008231DF" w:rsidP="005002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Эгмонтская группа и органы финансовой разведки (англ. 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FIU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8231DF" w:rsidRDefault="008231DF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5002C1" w:rsidRPr="005002C1" w:rsidTr="00BB3853">
        <w:trPr>
          <w:trHeight w:val="109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B6E6F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1DF" w:rsidRPr="008231DF" w:rsidRDefault="008231DF" w:rsidP="00823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аспекты борьбы с отмыва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денег в отдельных странах (</w:t>
            </w:r>
            <w:r w:rsidR="00107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Казахстана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(Проблемно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ориентированное  обучение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5002C1" w:rsidRPr="000336CA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304146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0336CA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CA" w:rsidRPr="005002C1" w:rsidRDefault="003B6E6F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14</w:t>
            </w:r>
            <w:r w:rsidR="000F62E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1DF" w:rsidRPr="006B35DD" w:rsidRDefault="000F62E2" w:rsidP="00823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Международный опыт по борьбе с коррупцией: правовой аспект</w:t>
            </w:r>
            <w:r w:rsidR="008231D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(Уроки для Казахстана)  </w:t>
            </w:r>
            <w:r w:rsidR="008231DF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(Проблемно</w:t>
            </w:r>
            <w:r w:rsidR="00823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231DF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823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231DF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ориентированное  обучение</w:t>
            </w:r>
            <w:r w:rsidR="00823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0336CA" w:rsidRPr="000F62E2" w:rsidRDefault="000336CA" w:rsidP="003B6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CA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CA" w:rsidRPr="00BB3853" w:rsidRDefault="00BB3853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CA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6CA" w:rsidRPr="005002C1" w:rsidRDefault="000336CA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002C1" w:rsidRPr="005002C1" w:rsidTr="0013148B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336CA" w:rsidP="00033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336CA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AD1770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ГРАФИК ИЗУЧЕНИЯ МАТЕРИАЛОВ ДЛЯ ПОДГОТОВКИ К ЗАНЯТИЯМ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984"/>
        <w:gridCol w:w="1418"/>
        <w:gridCol w:w="1275"/>
        <w:gridCol w:w="1134"/>
        <w:gridCol w:w="993"/>
      </w:tblGrid>
      <w:tr w:rsidR="005002C1" w:rsidRPr="005002C1" w:rsidTr="0018263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Тема 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Задание на СР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  <w:t>C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Цель и содержание заданий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Рекомендованная литература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Сроки сдачи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28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Макс.</w:t>
            </w:r>
          </w:p>
          <w:p w:rsidR="005002C1" w:rsidRPr="005002C1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балл </w:t>
            </w:r>
          </w:p>
        </w:tc>
      </w:tr>
      <w:tr w:rsidR="005002C1" w:rsidRPr="005002C1" w:rsidTr="0018263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75E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Масштабы отмывания денег и коррупции в РК: экспертные оценки и опросы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Выявить закономерности развит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ия, причины и условия </w:t>
            </w:r>
            <w:r w:rsidR="00182638" w:rsidRPr="00075E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отмывания денег и коррупции в РК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списка 1.1., периодика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18263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  <w:r w:rsidR="005002C1"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  <w:tr w:rsidR="005002C1" w:rsidRPr="005002C1" w:rsidTr="0018263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  <w:r w:rsidR="005002C1"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Эгмонтская группа и органы финансовой разведки (англ. 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FIU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182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Определить вклад </w:t>
            </w:r>
            <w:r w:rsidR="00182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Эгмонтской группы в развитие и правовое совершенствование органов финансовой разведки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списка 1.1, 1.2, самостоятельный поиск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</w:t>
            </w:r>
            <w:r w:rsidR="002E0EB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  <w:r w:rsidR="005002C1"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2E0EB3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УЧЕБНО-МЕТОДИЧЕСКАЯ ОБЕСПЕЧЕННОСТЬ ДИСЦИПЛИНЫ: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СПИСОК РЕКОМЕНДУЕМОЙ ЛИТЕРАТУРЫ</w:t>
      </w:r>
    </w:p>
    <w:p w:rsidR="005002C1" w:rsidRDefault="005002C1" w:rsidP="005002C1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Основная литература:</w:t>
      </w:r>
    </w:p>
    <w:p w:rsidR="007068A8" w:rsidRPr="00FC2D35" w:rsidRDefault="00FC2D35" w:rsidP="00FC2D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sz w:val="20"/>
          <w:szCs w:val="20"/>
        </w:rPr>
        <w:t>1.</w:t>
      </w:r>
      <w:r w:rsidR="007068A8" w:rsidRPr="00FC2D35">
        <w:rPr>
          <w:sz w:val="20"/>
          <w:szCs w:val="20"/>
        </w:rPr>
        <w:t>Закон</w:t>
      </w:r>
      <w:r w:rsidR="007068A8" w:rsidRPr="00FC2D35">
        <w:rPr>
          <w:color w:val="000000"/>
          <w:sz w:val="20"/>
          <w:szCs w:val="20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терроризма"// Ведомости Парламента Республики Казахстан, 2009 г., № 19, ст. 87.</w:t>
      </w:r>
    </w:p>
    <w:p w:rsidR="000A3CE4" w:rsidRPr="004828F3" w:rsidRDefault="004828F3" w:rsidP="000A3CE4">
      <w:pPr>
        <w:widowControl w:val="0"/>
        <w:autoSpaceDE w:val="0"/>
        <w:autoSpaceDN w:val="0"/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="00275B7D">
        <w:rPr>
          <w:sz w:val="20"/>
          <w:szCs w:val="20"/>
        </w:rPr>
        <w:t>.</w:t>
      </w:r>
      <w:r w:rsidR="00275B7D" w:rsidRPr="00275B7D">
        <w:rPr>
          <w:sz w:val="20"/>
          <w:szCs w:val="20"/>
        </w:rPr>
        <w:t xml:space="preserve"> </w:t>
      </w:r>
      <w:r w:rsidR="00275B7D" w:rsidRPr="00FC2D35">
        <w:rPr>
          <w:sz w:val="20"/>
          <w:szCs w:val="20"/>
        </w:rPr>
        <w:t>Закон</w:t>
      </w:r>
      <w:r w:rsidR="00275B7D" w:rsidRPr="00FC2D35">
        <w:rPr>
          <w:color w:val="000000"/>
          <w:sz w:val="20"/>
          <w:szCs w:val="20"/>
        </w:rPr>
        <w:t xml:space="preserve"> Республики Казахстан от</w:t>
      </w:r>
      <w:proofErr w:type="gramStart"/>
      <w:r w:rsidR="00275B7D" w:rsidRPr="004828F3">
        <w:rPr>
          <w:sz w:val="20"/>
          <w:szCs w:val="20"/>
        </w:rPr>
        <w:t xml:space="preserve"> </w:t>
      </w:r>
      <w:r w:rsidR="000A3CE4">
        <w:rPr>
          <w:sz w:val="20"/>
          <w:szCs w:val="20"/>
        </w:rPr>
        <w:t xml:space="preserve"> ?</w:t>
      </w:r>
      <w:proofErr w:type="gramEnd"/>
      <w:r w:rsidR="000A3CE4">
        <w:rPr>
          <w:sz w:val="20"/>
          <w:szCs w:val="20"/>
        </w:rPr>
        <w:t>?? июнь 2012 г.</w:t>
      </w:r>
      <w:r w:rsidR="000A3CE4" w:rsidRPr="004828F3">
        <w:rPr>
          <w:b/>
          <w:sz w:val="20"/>
          <w:szCs w:val="20"/>
        </w:rPr>
        <w:t>??????</w:t>
      </w:r>
    </w:p>
    <w:p w:rsidR="007068A8" w:rsidRPr="004828F3" w:rsidRDefault="000A3CE4" w:rsidP="000A3CE4">
      <w:pPr>
        <w:widowControl w:val="0"/>
        <w:autoSpaceDE w:val="0"/>
        <w:autoSpaceDN w:val="0"/>
        <w:spacing w:after="0" w:line="240" w:lineRule="auto"/>
        <w:rPr>
          <w:b/>
          <w:sz w:val="20"/>
          <w:szCs w:val="20"/>
        </w:rPr>
      </w:pPr>
      <w:r w:rsidRPr="004828F3">
        <w:rPr>
          <w:sz w:val="20"/>
          <w:szCs w:val="20"/>
        </w:rPr>
        <w:t xml:space="preserve"> </w:t>
      </w:r>
      <w:r w:rsidR="00075E0C" w:rsidRPr="004828F3">
        <w:rPr>
          <w:sz w:val="20"/>
          <w:szCs w:val="20"/>
        </w:rPr>
        <w:t xml:space="preserve">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денег». </w:t>
      </w:r>
    </w:p>
    <w:p w:rsidR="007068A8" w:rsidRDefault="004828F3" w:rsidP="004828F3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 w:rsidRPr="004828F3">
        <w:rPr>
          <w:sz w:val="20"/>
          <w:szCs w:val="20"/>
        </w:rPr>
        <w:t>Закон Республики Казахстан "О борьбе с коррупцией" от 2 июля 1998 г. N 267//"</w:t>
      </w:r>
      <w:proofErr w:type="gramStart"/>
      <w:r w:rsidRPr="004828F3">
        <w:rPr>
          <w:sz w:val="20"/>
          <w:szCs w:val="20"/>
        </w:rPr>
        <w:t>Казахстанская</w:t>
      </w:r>
      <w:proofErr w:type="gramEnd"/>
      <w:r w:rsidRPr="004828F3">
        <w:rPr>
          <w:sz w:val="20"/>
          <w:szCs w:val="20"/>
        </w:rPr>
        <w:t xml:space="preserve"> правда" от 09.07.1998 г. N 132; Ведомости Парламента РК, 1998 г., N 15,ст.209</w:t>
      </w:r>
      <w:r w:rsidR="00190DEB" w:rsidRPr="00190DEB">
        <w:t xml:space="preserve"> </w:t>
      </w:r>
      <w:r w:rsidR="00190DEB">
        <w:br/>
      </w:r>
      <w:r w:rsidR="00A9594D">
        <w:rPr>
          <w:b/>
          <w:bCs/>
          <w:sz w:val="20"/>
          <w:szCs w:val="20"/>
        </w:rPr>
        <w:t>4.</w:t>
      </w:r>
      <w:r w:rsidR="00190DEB" w:rsidRPr="00190DEB">
        <w:rPr>
          <w:b/>
          <w:bCs/>
          <w:sz w:val="20"/>
          <w:szCs w:val="20"/>
        </w:rPr>
        <w:t>Борьба с коррупцией в Казахстане</w:t>
      </w:r>
      <w:r w:rsidR="00190DEB" w:rsidRPr="00190DEB">
        <w:rPr>
          <w:sz w:val="20"/>
          <w:szCs w:val="20"/>
        </w:rPr>
        <w:t>: Сборник нормативных правовых актов / [Сост. И. Рогов, Б. Мухамеджанов, Т. Донаков].- Алматы: Баспа, 1999.- 159, [1]с.- (2030: правовая инициатива).</w:t>
      </w:r>
    </w:p>
    <w:p w:rsidR="00A9594D" w:rsidRDefault="00A9594D" w:rsidP="004828F3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 w:rsidRPr="00A9594D">
        <w:rPr>
          <w:b/>
          <w:bCs/>
          <w:sz w:val="20"/>
          <w:szCs w:val="20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Pr="00A9594D">
        <w:rPr>
          <w:sz w:val="20"/>
          <w:szCs w:val="20"/>
        </w:rPr>
        <w:t xml:space="preserve"> / [Сост. С. М. Злотников].- Алматы: Обществ</w:t>
      </w:r>
      <w:proofErr w:type="gramStart"/>
      <w:r w:rsidRPr="00A9594D">
        <w:rPr>
          <w:sz w:val="20"/>
          <w:szCs w:val="20"/>
        </w:rPr>
        <w:t>.</w:t>
      </w:r>
      <w:proofErr w:type="gramEnd"/>
      <w:r w:rsidRPr="00A9594D">
        <w:rPr>
          <w:sz w:val="20"/>
          <w:szCs w:val="20"/>
        </w:rPr>
        <w:t xml:space="preserve"> </w:t>
      </w:r>
      <w:proofErr w:type="gramStart"/>
      <w:r w:rsidRPr="00A9594D">
        <w:rPr>
          <w:sz w:val="20"/>
          <w:szCs w:val="20"/>
        </w:rPr>
        <w:t>ф</w:t>
      </w:r>
      <w:proofErr w:type="gramEnd"/>
      <w:r w:rsidRPr="00A9594D">
        <w:rPr>
          <w:sz w:val="20"/>
          <w:szCs w:val="20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465C11" w:rsidRDefault="00A9594D" w:rsidP="004828F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>
        <w:rPr>
          <w:sz w:val="20"/>
          <w:szCs w:val="20"/>
        </w:rPr>
        <w:t>6.</w:t>
      </w:r>
      <w:r w:rsidRPr="00A9594D">
        <w:rPr>
          <w:b/>
          <w:bCs/>
        </w:rPr>
        <w:t xml:space="preserve"> </w:t>
      </w:r>
      <w:r w:rsidRPr="00A9594D">
        <w:rPr>
          <w:b/>
          <w:bCs/>
          <w:sz w:val="20"/>
          <w:szCs w:val="20"/>
        </w:rPr>
        <w:t>Комментарий и постатейные материалы к Закону Республики Казахстан "О борьбе с коррупцией"</w:t>
      </w:r>
      <w:r w:rsidRPr="00A9594D">
        <w:rPr>
          <w:sz w:val="20"/>
          <w:szCs w:val="20"/>
        </w:rPr>
        <w:t xml:space="preserve"> / [Б. А. Мухамеджанов, И. И. Рогов, С. Ф. Бычкова].- Алматы: Баспа, 2001.- 248 с.</w:t>
      </w:r>
      <w:r w:rsidR="00465C11" w:rsidRPr="00465C11">
        <w:rPr>
          <w:b/>
          <w:bCs/>
        </w:rPr>
        <w:t xml:space="preserve"> </w:t>
      </w:r>
    </w:p>
    <w:p w:rsidR="00A9594D" w:rsidRPr="00465C11" w:rsidRDefault="00465C11" w:rsidP="00482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b/>
          <w:bCs/>
          <w:sz w:val="20"/>
          <w:szCs w:val="20"/>
        </w:rPr>
        <w:t xml:space="preserve">7. Абдрахманов, С. З. </w:t>
      </w:r>
      <w:r w:rsidRPr="00465C11">
        <w:rPr>
          <w:b/>
          <w:bCs/>
          <w:sz w:val="20"/>
          <w:szCs w:val="20"/>
        </w:rPr>
        <w:t>Коррупционные преступления</w:t>
      </w:r>
      <w:r w:rsidRPr="00465C11">
        <w:rPr>
          <w:sz w:val="20"/>
          <w:szCs w:val="20"/>
        </w:rPr>
        <w:t xml:space="preserve">: моногр. / С. З. Абдрахманов; </w:t>
      </w:r>
      <w:proofErr w:type="gramStart"/>
      <w:r w:rsidRPr="00465C11">
        <w:rPr>
          <w:sz w:val="20"/>
          <w:szCs w:val="20"/>
        </w:rPr>
        <w:t>М-во</w:t>
      </w:r>
      <w:proofErr w:type="gramEnd"/>
      <w:r w:rsidRPr="00465C11">
        <w:rPr>
          <w:sz w:val="20"/>
          <w:szCs w:val="20"/>
        </w:rPr>
        <w:t xml:space="preserve"> внутр. дел РК, Караганд. юрид. ин-т им. Б. Бейсенова.- Караганда: КарЮИ МВД РК им. Б. Бейсенова, 2006.- 147, [1] с.</w:t>
      </w:r>
    </w:p>
    <w:p w:rsidR="000C227A" w:rsidRDefault="005002C1" w:rsidP="000C227A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853761" w:rsidRDefault="000C227A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0C227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Анисимов Л.Н. Международно-правовые средства противодействия легализации доходов, полученных незаконным путем/ Л.Н. Анисимов// Московский журнал международного права. - 2001. - №1.</w:t>
      </w:r>
    </w:p>
    <w:p w:rsidR="00853761" w:rsidRDefault="00853761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853761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 Э.А. Система международно-правового регулирования борьбы с отмыванием денег. М., 2003.</w:t>
      </w:r>
    </w:p>
    <w:p w:rsidR="00853761" w:rsidRDefault="00853761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85376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Михайлов В.И. Противодействие легализации доходов от преступной деятельности/ В.И. Михайлов. – СПб, 2002.</w:t>
      </w:r>
    </w:p>
    <w:p w:rsidR="00853761" w:rsidRDefault="00853761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85376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Осмаев И.Б. Международные и национальные правовые средства борьбы с отмыванием преступных доходов/ И.Б. Осмаев. - М., 1999.</w:t>
      </w:r>
    </w:p>
    <w:p w:rsidR="00190DEB" w:rsidRDefault="00853761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853761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Якимов О. О недостатках законодательного регулирования противодействия легализации (отмыванию) преступных доходов. // Уголовное право. – 2003. - № 1.</w:t>
      </w:r>
    </w:p>
    <w:p w:rsidR="00465C11" w:rsidRDefault="00190DEB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00190DEB">
        <w:rPr>
          <w:b/>
          <w:bCs/>
          <w:sz w:val="20"/>
          <w:szCs w:val="20"/>
        </w:rPr>
        <w:t>"Грязные" деньги: проблемы противодействия</w:t>
      </w:r>
      <w:r w:rsidRPr="00190DEB">
        <w:rPr>
          <w:sz w:val="20"/>
          <w:szCs w:val="20"/>
        </w:rPr>
        <w:t xml:space="preserve"> : сб. науч. тр. / [под общ</w:t>
      </w:r>
      <w:proofErr w:type="gramStart"/>
      <w:r w:rsidRPr="00190DEB">
        <w:rPr>
          <w:sz w:val="20"/>
          <w:szCs w:val="20"/>
        </w:rPr>
        <w:t>.</w:t>
      </w:r>
      <w:proofErr w:type="gramEnd"/>
      <w:r w:rsidRPr="00190DEB">
        <w:rPr>
          <w:sz w:val="20"/>
          <w:szCs w:val="20"/>
        </w:rPr>
        <w:t xml:space="preserve"> </w:t>
      </w:r>
      <w:proofErr w:type="gramStart"/>
      <w:r w:rsidRPr="00190DEB">
        <w:rPr>
          <w:sz w:val="20"/>
          <w:szCs w:val="20"/>
        </w:rPr>
        <w:t>р</w:t>
      </w:r>
      <w:proofErr w:type="gramEnd"/>
      <w:r w:rsidRPr="00190DEB">
        <w:rPr>
          <w:sz w:val="20"/>
          <w:szCs w:val="20"/>
        </w:rPr>
        <w:t>ед. Р. Т. Тусупбекова, Ж. А. Кулекеева, М. Ч. Когамова.- Астана: Парасат Әлемі, 2003.- 348, [4] с</w:t>
      </w:r>
      <w:r w:rsidRPr="00465C11">
        <w:rPr>
          <w:sz w:val="20"/>
          <w:szCs w:val="20"/>
        </w:rPr>
        <w:t>.</w:t>
      </w:r>
    </w:p>
    <w:p w:rsidR="00465C11" w:rsidRDefault="00465C11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 w:rsidRPr="00465C11">
        <w:rPr>
          <w:b/>
          <w:bCs/>
          <w:sz w:val="20"/>
          <w:szCs w:val="20"/>
        </w:rPr>
        <w:t xml:space="preserve"> Коррупция в Казахстане: меры по ее предупреждению и международный опыт</w:t>
      </w:r>
      <w:r w:rsidRPr="00465C11">
        <w:rPr>
          <w:sz w:val="20"/>
          <w:szCs w:val="20"/>
        </w:rPr>
        <w:t xml:space="preserve"> / [Под ред. С. М. </w:t>
      </w:r>
      <w:r w:rsidRPr="00465C11">
        <w:rPr>
          <w:sz w:val="20"/>
          <w:szCs w:val="20"/>
        </w:rPr>
        <w:lastRenderedPageBreak/>
        <w:t>Злотникова].- Алматы: Обществ</w:t>
      </w:r>
      <w:proofErr w:type="gramStart"/>
      <w:r w:rsidRPr="00465C11">
        <w:rPr>
          <w:sz w:val="20"/>
          <w:szCs w:val="20"/>
        </w:rPr>
        <w:t>.</w:t>
      </w:r>
      <w:proofErr w:type="gramEnd"/>
      <w:r w:rsidRPr="00465C11">
        <w:rPr>
          <w:sz w:val="20"/>
          <w:szCs w:val="20"/>
        </w:rPr>
        <w:t xml:space="preserve"> </w:t>
      </w:r>
      <w:proofErr w:type="gramStart"/>
      <w:r w:rsidRPr="00465C11">
        <w:rPr>
          <w:sz w:val="20"/>
          <w:szCs w:val="20"/>
        </w:rPr>
        <w:t>ф</w:t>
      </w:r>
      <w:proofErr w:type="gramEnd"/>
      <w:r w:rsidRPr="00465C11">
        <w:rPr>
          <w:sz w:val="20"/>
          <w:szCs w:val="20"/>
        </w:rPr>
        <w:t>онд политико-правовых исслед. "Интерлигал" в Казахстане, 1999.- 31с.- (Прил. к журн. "Правовая реформа в Казахстане").</w:t>
      </w:r>
      <w:r w:rsidRPr="00465C11">
        <w:rPr>
          <w:b/>
          <w:bCs/>
        </w:rPr>
        <w:t xml:space="preserve"> </w:t>
      </w:r>
    </w:p>
    <w:p w:rsidR="00853761" w:rsidRPr="00465C11" w:rsidRDefault="00465C11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bookmarkStart w:id="0" w:name="_GoBack"/>
      <w:r w:rsidRPr="00465C11">
        <w:rPr>
          <w:b/>
          <w:bCs/>
          <w:sz w:val="20"/>
          <w:szCs w:val="20"/>
        </w:rPr>
        <w:t>Основы противодействия коррупции</w:t>
      </w:r>
      <w:r w:rsidRPr="00465C11">
        <w:rPr>
          <w:sz w:val="20"/>
          <w:szCs w:val="20"/>
        </w:rPr>
        <w:t xml:space="preserve"> : учеб</w:t>
      </w:r>
      <w:proofErr w:type="gramStart"/>
      <w:r w:rsidRPr="00465C11">
        <w:rPr>
          <w:sz w:val="20"/>
          <w:szCs w:val="20"/>
        </w:rPr>
        <w:t>.</w:t>
      </w:r>
      <w:proofErr w:type="gramEnd"/>
      <w:r w:rsidRPr="00465C11">
        <w:rPr>
          <w:sz w:val="20"/>
          <w:szCs w:val="20"/>
        </w:rPr>
        <w:t xml:space="preserve"> </w:t>
      </w:r>
      <w:proofErr w:type="gramStart"/>
      <w:r w:rsidRPr="00465C11">
        <w:rPr>
          <w:sz w:val="20"/>
          <w:szCs w:val="20"/>
        </w:rPr>
        <w:t>п</w:t>
      </w:r>
      <w:proofErr w:type="gramEnd"/>
      <w:r w:rsidRPr="00465C11">
        <w:rPr>
          <w:sz w:val="20"/>
          <w:szCs w:val="20"/>
        </w:rPr>
        <w:t>особие / [под ред. И. И. Рогова и др.].- Алматы: Транспаренси Казахстан, 2004.- 327, [1] с.</w:t>
      </w:r>
    </w:p>
    <w:bookmarkEnd w:id="0"/>
    <w:p w:rsidR="007068A8" w:rsidRPr="00465C11" w:rsidRDefault="007068A8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7068A8" w:rsidRPr="005002C1" w:rsidRDefault="007068A8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2. ПОЛИТИКА ВЫСТАВЛЕНИЯ ОЦЕНОК</w:t>
      </w:r>
    </w:p>
    <w:p w:rsidR="005002C1" w:rsidRPr="005002C1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2.1. Оценки по дисциплине “Международно-правовая борьба с терроризмом”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следующем:</w:t>
      </w:r>
    </w:p>
    <w:p w:rsidR="005002C1" w:rsidRPr="005002C1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 – 20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5002C1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освоение аудиторного материала (1 балл за одну тему лекции) – 12 баллов;</w:t>
      </w:r>
    </w:p>
    <w:p w:rsidR="000A3CE4" w:rsidRPr="005002C1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практические (семинарские) занятия – 18 баллов;</w:t>
      </w:r>
    </w:p>
    <w:p w:rsidR="005002C1" w:rsidRPr="005002C1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№1 – 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5 баллов;</w:t>
      </w:r>
    </w:p>
    <w:p w:rsidR="005002C1" w:rsidRPr="005002C1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№2 – 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5 баллов;</w:t>
      </w:r>
    </w:p>
    <w:p w:rsidR="005002C1" w:rsidRPr="005002C1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промежуточная аттестация (экзамен) – 40 баллов.</w:t>
      </w:r>
    </w:p>
    <w:p w:rsidR="005002C1" w:rsidRPr="005002C1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общая максимальная оценка по дисциплине – 100 баллов.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3. ГРАФИК РУБЕЖНОГО КОНТРОЛЯ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3.1. Рубежный контроль 1-7 недели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Виды занятий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проведения</w:t>
            </w:r>
          </w:p>
        </w:tc>
      </w:tr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A3CE4" w:rsidP="000A3CE4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и организационные</w:t>
            </w:r>
            <w:r w:rsidRPr="00E33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противодействия  коррупции в РК</w:t>
            </w:r>
            <w:r w:rsidRPr="009D3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CE4" w:rsidRPr="005002C1" w:rsidRDefault="000A3CE4" w:rsidP="000A3CE4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 баллов</w:t>
            </w:r>
          </w:p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2C1" w:rsidRPr="005002C1" w:rsidRDefault="000A3CE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Тестирование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3.2. Рубежный контроль 8-15 неделя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Виды занятий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проведения</w:t>
            </w:r>
          </w:p>
        </w:tc>
      </w:tr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800CC0" w:rsidP="00800C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D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Конвенции Совета Европы об Уголовной ответственности за коррупцию и об Гражданско-правовой ответственности за коррупцию 1998 г. </w:t>
            </w:r>
            <w:proofErr w:type="gramStart"/>
            <w:r w:rsidRPr="005D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5D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CC0" w:rsidRDefault="00800CC0" w:rsidP="000A3CE4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0A3CE4" w:rsidRPr="005002C1" w:rsidRDefault="000A3CE4" w:rsidP="00800CC0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 баллов</w:t>
            </w:r>
          </w:p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Письменная работа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tabs>
          <w:tab w:val="left" w:pos="5340"/>
          <w:tab w:val="right" w:pos="9355"/>
        </w:tabs>
        <w:spacing w:after="120"/>
        <w:rPr>
          <w:rFonts w:ascii="Times New Roman" w:eastAsia="Calibri" w:hAnsi="Times New Roman" w:cs="Times New Roman"/>
          <w:b/>
        </w:rPr>
      </w:pPr>
      <w:r w:rsidRPr="005002C1">
        <w:rPr>
          <w:rFonts w:ascii="Times New Roman" w:eastAsia="Calibri" w:hAnsi="Times New Roman" w:cs="Times New Roman"/>
          <w:b/>
        </w:rPr>
        <w:t>Доцент __________________________ М.К.Самалдыков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Зав. каф. МП</w:t>
      </w:r>
      <w:r w:rsidRPr="005002C1">
        <w:rPr>
          <w:rFonts w:ascii="Times New Roman" w:eastAsia="Batang" w:hAnsi="Times New Roman" w:cs="Times New Roman"/>
          <w:b/>
          <w:sz w:val="24"/>
          <w:szCs w:val="20"/>
          <w:lang w:eastAsia="ko-KR"/>
        </w:rPr>
        <w:t xml:space="preserve"> д.ю.н.________________ С.Ж. Айдарбаев</w:t>
      </w: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174A43" w:rsidP="00174A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BE6C01">
        <w:rPr>
          <w:spacing w:val="-20"/>
          <w:sz w:val="24"/>
          <w:szCs w:val="24"/>
        </w:rPr>
        <w:t>Реализация международных стандартов в сфере борьбы с отмыванием  денег и финансированием терроризма в Российской Федерации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474C1F" w:rsidRDefault="00474C1F"/>
    <w:sectPr w:rsidR="00474C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9F" w:rsidRDefault="0036219F">
      <w:pPr>
        <w:spacing w:after="0" w:line="240" w:lineRule="auto"/>
      </w:pPr>
      <w:r>
        <w:separator/>
      </w:r>
    </w:p>
  </w:endnote>
  <w:endnote w:type="continuationSeparator" w:id="0">
    <w:p w:rsidR="0036219F" w:rsidRDefault="0036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195303"/>
      <w:docPartObj>
        <w:docPartGallery w:val="Page Numbers (Bottom of Page)"/>
        <w:docPartUnique/>
      </w:docPartObj>
    </w:sdtPr>
    <w:sdtEndPr/>
    <w:sdtContent>
      <w:p w:rsidR="00275B7D" w:rsidRDefault="00275B7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F0">
          <w:rPr>
            <w:noProof/>
          </w:rPr>
          <w:t>4</w:t>
        </w:r>
        <w:r>
          <w:fldChar w:fldCharType="end"/>
        </w:r>
      </w:p>
    </w:sdtContent>
  </w:sdt>
  <w:p w:rsidR="00275B7D" w:rsidRDefault="00275B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9F" w:rsidRDefault="0036219F">
      <w:pPr>
        <w:spacing w:after="0" w:line="240" w:lineRule="auto"/>
      </w:pPr>
      <w:r>
        <w:separator/>
      </w:r>
    </w:p>
  </w:footnote>
  <w:footnote w:type="continuationSeparator" w:id="0">
    <w:p w:rsidR="0036219F" w:rsidRDefault="0036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B67"/>
    <w:multiLevelType w:val="multilevel"/>
    <w:tmpl w:val="03A0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877A4"/>
    <w:multiLevelType w:val="hybridMultilevel"/>
    <w:tmpl w:val="B12C7F2C"/>
    <w:lvl w:ilvl="0" w:tplc="46E06A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D2034"/>
    <w:multiLevelType w:val="hybridMultilevel"/>
    <w:tmpl w:val="631E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0247"/>
    <w:multiLevelType w:val="hybridMultilevel"/>
    <w:tmpl w:val="FCA03D34"/>
    <w:lvl w:ilvl="0" w:tplc="46E06A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F49AA"/>
    <w:multiLevelType w:val="multilevel"/>
    <w:tmpl w:val="A65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C61C2"/>
    <w:multiLevelType w:val="hybridMultilevel"/>
    <w:tmpl w:val="23B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B49B1"/>
    <w:multiLevelType w:val="hybridMultilevel"/>
    <w:tmpl w:val="A170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594C82"/>
    <w:multiLevelType w:val="singleLevel"/>
    <w:tmpl w:val="97A645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E2C20FD"/>
    <w:multiLevelType w:val="hybridMultilevel"/>
    <w:tmpl w:val="2272BD80"/>
    <w:lvl w:ilvl="0" w:tplc="87C86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F"/>
    <w:rsid w:val="00031414"/>
    <w:rsid w:val="000336CA"/>
    <w:rsid w:val="00075E0C"/>
    <w:rsid w:val="000A3CE4"/>
    <w:rsid w:val="000C227A"/>
    <w:rsid w:val="000C7717"/>
    <w:rsid w:val="000F62E2"/>
    <w:rsid w:val="00107628"/>
    <w:rsid w:val="001144A4"/>
    <w:rsid w:val="0013148B"/>
    <w:rsid w:val="0013473E"/>
    <w:rsid w:val="00155EFE"/>
    <w:rsid w:val="00174A43"/>
    <w:rsid w:val="00182638"/>
    <w:rsid w:val="00182BFD"/>
    <w:rsid w:val="00190DEB"/>
    <w:rsid w:val="00196007"/>
    <w:rsid w:val="001B2871"/>
    <w:rsid w:val="001C5835"/>
    <w:rsid w:val="00275B7D"/>
    <w:rsid w:val="002776C8"/>
    <w:rsid w:val="002D1969"/>
    <w:rsid w:val="002D49C5"/>
    <w:rsid w:val="002E0EB3"/>
    <w:rsid w:val="00304146"/>
    <w:rsid w:val="00330951"/>
    <w:rsid w:val="0036219F"/>
    <w:rsid w:val="00380303"/>
    <w:rsid w:val="003A2AF2"/>
    <w:rsid w:val="003B6E6F"/>
    <w:rsid w:val="003E0C60"/>
    <w:rsid w:val="003F16ED"/>
    <w:rsid w:val="0046569D"/>
    <w:rsid w:val="00465C11"/>
    <w:rsid w:val="0047367D"/>
    <w:rsid w:val="00474C1F"/>
    <w:rsid w:val="004828F3"/>
    <w:rsid w:val="004C5B8F"/>
    <w:rsid w:val="005002C1"/>
    <w:rsid w:val="0054534D"/>
    <w:rsid w:val="00555473"/>
    <w:rsid w:val="00566FDA"/>
    <w:rsid w:val="005C62D3"/>
    <w:rsid w:val="005D2681"/>
    <w:rsid w:val="005E06A5"/>
    <w:rsid w:val="0060125A"/>
    <w:rsid w:val="00671307"/>
    <w:rsid w:val="006B35DD"/>
    <w:rsid w:val="006B7C4C"/>
    <w:rsid w:val="006E35DA"/>
    <w:rsid w:val="006F3A70"/>
    <w:rsid w:val="007068A8"/>
    <w:rsid w:val="00752373"/>
    <w:rsid w:val="00783237"/>
    <w:rsid w:val="00794947"/>
    <w:rsid w:val="007C287F"/>
    <w:rsid w:val="007C6E4F"/>
    <w:rsid w:val="00800CC0"/>
    <w:rsid w:val="00820D26"/>
    <w:rsid w:val="008231DF"/>
    <w:rsid w:val="00836D9A"/>
    <w:rsid w:val="00853761"/>
    <w:rsid w:val="008549B4"/>
    <w:rsid w:val="008666BD"/>
    <w:rsid w:val="008A1AFF"/>
    <w:rsid w:val="008C12BB"/>
    <w:rsid w:val="008E0B23"/>
    <w:rsid w:val="00983027"/>
    <w:rsid w:val="00983AFE"/>
    <w:rsid w:val="009D3394"/>
    <w:rsid w:val="009F7794"/>
    <w:rsid w:val="00A13029"/>
    <w:rsid w:val="00A3206D"/>
    <w:rsid w:val="00A9594D"/>
    <w:rsid w:val="00AC1B0C"/>
    <w:rsid w:val="00AD1770"/>
    <w:rsid w:val="00AD5446"/>
    <w:rsid w:val="00AF333A"/>
    <w:rsid w:val="00B47E78"/>
    <w:rsid w:val="00B52E12"/>
    <w:rsid w:val="00B63594"/>
    <w:rsid w:val="00B82811"/>
    <w:rsid w:val="00BB3853"/>
    <w:rsid w:val="00C12932"/>
    <w:rsid w:val="00C552D4"/>
    <w:rsid w:val="00CD06C7"/>
    <w:rsid w:val="00CD5128"/>
    <w:rsid w:val="00CF74F0"/>
    <w:rsid w:val="00D37AF5"/>
    <w:rsid w:val="00D53862"/>
    <w:rsid w:val="00D671C1"/>
    <w:rsid w:val="00DF287F"/>
    <w:rsid w:val="00E171EB"/>
    <w:rsid w:val="00E22A8D"/>
    <w:rsid w:val="00E33FD5"/>
    <w:rsid w:val="00E43F9C"/>
    <w:rsid w:val="00EB6C22"/>
    <w:rsid w:val="00F05FA7"/>
    <w:rsid w:val="00F162FC"/>
    <w:rsid w:val="00F74F01"/>
    <w:rsid w:val="00F826E0"/>
    <w:rsid w:val="00F93256"/>
    <w:rsid w:val="00FB5CCE"/>
    <w:rsid w:val="00F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00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333A"/>
    <w:rPr>
      <w:color w:val="0000FF"/>
      <w:u w:val="single"/>
    </w:rPr>
  </w:style>
  <w:style w:type="character" w:styleId="a6">
    <w:name w:val="Strong"/>
    <w:basedOn w:val="a0"/>
    <w:uiPriority w:val="22"/>
    <w:qFormat/>
    <w:rsid w:val="003F16ED"/>
    <w:rPr>
      <w:b/>
      <w:bCs/>
    </w:rPr>
  </w:style>
  <w:style w:type="paragraph" w:styleId="a7">
    <w:name w:val="List Paragraph"/>
    <w:basedOn w:val="a"/>
    <w:uiPriority w:val="34"/>
    <w:qFormat/>
    <w:rsid w:val="004828F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00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333A"/>
    <w:rPr>
      <w:color w:val="0000FF"/>
      <w:u w:val="single"/>
    </w:rPr>
  </w:style>
  <w:style w:type="character" w:styleId="a6">
    <w:name w:val="Strong"/>
    <w:basedOn w:val="a0"/>
    <w:uiPriority w:val="22"/>
    <w:qFormat/>
    <w:rsid w:val="003F16ED"/>
    <w:rPr>
      <w:b/>
      <w:bCs/>
    </w:rPr>
  </w:style>
  <w:style w:type="paragraph" w:styleId="a7">
    <w:name w:val="List Paragraph"/>
    <w:basedOn w:val="a"/>
    <w:uiPriority w:val="34"/>
    <w:qFormat/>
    <w:rsid w:val="004828F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E851-307C-453E-96AC-599F226F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49</cp:revision>
  <dcterms:created xsi:type="dcterms:W3CDTF">2012-06-21T03:32:00Z</dcterms:created>
  <dcterms:modified xsi:type="dcterms:W3CDTF">2014-01-04T07:07:00Z</dcterms:modified>
</cp:coreProperties>
</file>